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C44E61" w:rsidRDefault="00E15C74" w:rsidP="00D027C1">
      <w:pPr>
        <w:spacing w:line="360" w:lineRule="auto"/>
        <w:jc w:val="both"/>
        <w:rPr>
          <w:rFonts w:ascii="Times New Roman" w:hAnsi="Times New Roman" w:cs="Times New Roman"/>
          <w:b/>
        </w:rPr>
      </w:pPr>
      <w:r w:rsidRPr="00C44E61">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44E61">
        <w:trPr>
          <w:trHeight w:val="977"/>
        </w:trPr>
        <w:tc>
          <w:tcPr>
            <w:tcW w:w="3062" w:type="dxa"/>
          </w:tcPr>
          <w:p w:rsidR="00BA178E" w:rsidRPr="00C44E61" w:rsidRDefault="00E15C74" w:rsidP="00D027C1">
            <w:pPr>
              <w:spacing w:line="360" w:lineRule="auto"/>
              <w:jc w:val="both"/>
              <w:rPr>
                <w:rFonts w:ascii="Times New Roman" w:hAnsi="Times New Roman" w:cs="Times New Roman"/>
                <w:b/>
                <w:bCs/>
              </w:rPr>
            </w:pPr>
            <w:r w:rsidRPr="00C44E61">
              <w:rPr>
                <w:rFonts w:ascii="Times New Roman" w:hAnsi="Times New Roman" w:cs="Times New Roman"/>
                <w:b/>
                <w:bCs/>
              </w:rPr>
              <w:t>Article Number:</w:t>
            </w:r>
          </w:p>
          <w:p w:rsidR="00BA178E" w:rsidRPr="00C44E61" w:rsidRDefault="00D86F06" w:rsidP="00D027C1">
            <w:pPr>
              <w:spacing w:line="360" w:lineRule="auto"/>
              <w:jc w:val="both"/>
              <w:rPr>
                <w:rFonts w:ascii="Times New Roman" w:hAnsi="Times New Roman" w:cs="Times New Roman"/>
                <w:b/>
              </w:rPr>
            </w:pPr>
            <w:bookmarkStart w:id="0" w:name="_GoBack"/>
            <w:r w:rsidRPr="00D86F06">
              <w:rPr>
                <w:rFonts w:ascii="Times New Roman" w:hAnsi="Times New Roman" w:cs="Times New Roman"/>
                <w:b/>
              </w:rPr>
              <w:t>JDOH-3078</w:t>
            </w:r>
            <w:bookmarkEnd w:id="0"/>
          </w:p>
        </w:tc>
        <w:tc>
          <w:tcPr>
            <w:tcW w:w="3600" w:type="dxa"/>
          </w:tcPr>
          <w:p w:rsidR="00BA178E" w:rsidRPr="00C44E61" w:rsidRDefault="00E15C74" w:rsidP="00D027C1">
            <w:pPr>
              <w:autoSpaceDE w:val="0"/>
              <w:autoSpaceDN w:val="0"/>
              <w:adjustRightInd w:val="0"/>
              <w:spacing w:after="0" w:line="360" w:lineRule="auto"/>
              <w:jc w:val="both"/>
              <w:rPr>
                <w:rFonts w:ascii="Times New Roman" w:hAnsi="Times New Roman" w:cs="Times New Roman"/>
                <w:b/>
                <w:bCs/>
                <w:lang w:val="en-GB"/>
              </w:rPr>
            </w:pPr>
            <w:r w:rsidRPr="00C44E61">
              <w:rPr>
                <w:rFonts w:ascii="Times New Roman" w:hAnsi="Times New Roman" w:cs="Times New Roman"/>
                <w:b/>
                <w:bCs/>
                <w:lang w:val="en-GB"/>
              </w:rPr>
              <w:t>Author Name</w:t>
            </w:r>
          </w:p>
          <w:p w:rsidR="00BA178E" w:rsidRPr="00C44E61" w:rsidRDefault="00BA178E" w:rsidP="00D027C1">
            <w:pPr>
              <w:autoSpaceDE w:val="0"/>
              <w:autoSpaceDN w:val="0"/>
              <w:adjustRightInd w:val="0"/>
              <w:spacing w:after="0" w:line="360" w:lineRule="auto"/>
              <w:jc w:val="both"/>
              <w:rPr>
                <w:rFonts w:ascii="Times New Roman" w:hAnsi="Times New Roman" w:cs="Times New Roman"/>
                <w:b/>
              </w:rPr>
            </w:pPr>
          </w:p>
          <w:p w:rsidR="00BA178E" w:rsidRPr="00C44E61" w:rsidRDefault="00D86F06" w:rsidP="00D027C1">
            <w:pPr>
              <w:autoSpaceDE w:val="0"/>
              <w:autoSpaceDN w:val="0"/>
              <w:adjustRightInd w:val="0"/>
              <w:spacing w:after="0" w:line="360" w:lineRule="auto"/>
              <w:jc w:val="both"/>
              <w:rPr>
                <w:rFonts w:ascii="Times New Roman" w:hAnsi="Times New Roman" w:cs="Times New Roman"/>
                <w:b/>
                <w:bCs/>
                <w:lang w:val="en-GB"/>
              </w:rPr>
            </w:pPr>
            <w:proofErr w:type="spellStart"/>
            <w:r w:rsidRPr="00D86F06">
              <w:rPr>
                <w:rFonts w:ascii="Times New Roman" w:hAnsi="Times New Roman" w:cs="Times New Roman"/>
                <w:b/>
              </w:rPr>
              <w:t>Almughany</w:t>
            </w:r>
            <w:proofErr w:type="spellEnd"/>
            <w:r w:rsidRPr="00D86F06">
              <w:rPr>
                <w:rFonts w:ascii="Times New Roman" w:hAnsi="Times New Roman" w:cs="Times New Roman"/>
                <w:b/>
              </w:rPr>
              <w:t xml:space="preserve"> Mahmoud</w:t>
            </w:r>
          </w:p>
        </w:tc>
        <w:tc>
          <w:tcPr>
            <w:tcW w:w="3443" w:type="dxa"/>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 xml:space="preserve"> </w:t>
            </w:r>
          </w:p>
        </w:tc>
      </w:tr>
      <w:tr w:rsidR="00BA178E" w:rsidRPr="00C44E61">
        <w:trPr>
          <w:trHeight w:val="413"/>
        </w:trPr>
        <w:tc>
          <w:tcPr>
            <w:tcW w:w="3062"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Accept</w:t>
            </w:r>
          </w:p>
        </w:tc>
        <w:tc>
          <w:tcPr>
            <w:tcW w:w="3600" w:type="dxa"/>
            <w:vAlign w:val="center"/>
          </w:tcPr>
          <w:p w:rsidR="00BA178E" w:rsidRPr="00C44E61" w:rsidRDefault="00E15C74" w:rsidP="00D027C1">
            <w:pPr>
              <w:pStyle w:val="ListParagraph"/>
              <w:numPr>
                <w:ilvl w:val="0"/>
                <w:numId w:val="1"/>
              </w:numPr>
              <w:spacing w:line="360" w:lineRule="auto"/>
              <w:jc w:val="both"/>
              <w:rPr>
                <w:rFonts w:ascii="Times New Roman" w:hAnsi="Times New Roman" w:cs="Times New Roman"/>
                <w:b/>
              </w:rPr>
            </w:pPr>
            <w:r w:rsidRPr="00C44E61">
              <w:rPr>
                <w:rFonts w:ascii="Times New Roman" w:hAnsi="Times New Roman" w:cs="Times New Roman"/>
                <w:b/>
              </w:rPr>
              <w:t>Minor Revision</w:t>
            </w:r>
          </w:p>
        </w:tc>
        <w:tc>
          <w:tcPr>
            <w:tcW w:w="3443" w:type="dxa"/>
            <w:vAlign w:val="center"/>
          </w:tcPr>
          <w:p w:rsidR="00BA178E" w:rsidRPr="00594E3E" w:rsidRDefault="00E15C74" w:rsidP="00594E3E">
            <w:pPr>
              <w:spacing w:line="360" w:lineRule="auto"/>
              <w:jc w:val="both"/>
              <w:rPr>
                <w:rFonts w:ascii="Times New Roman" w:hAnsi="Times New Roman" w:cs="Times New Roman"/>
              </w:rPr>
            </w:pPr>
            <w:r w:rsidRPr="00594E3E">
              <w:rPr>
                <w:rFonts w:ascii="Times New Roman" w:hAnsi="Times New Roman" w:cs="Times New Roman"/>
              </w:rPr>
              <w:t>Major Revision</w:t>
            </w:r>
          </w:p>
        </w:tc>
      </w:tr>
      <w:tr w:rsidR="00BA178E" w:rsidRPr="00C44E61">
        <w:trPr>
          <w:trHeight w:val="440"/>
        </w:trPr>
        <w:tc>
          <w:tcPr>
            <w:tcW w:w="3062"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Reject</w:t>
            </w:r>
          </w:p>
        </w:tc>
        <w:tc>
          <w:tcPr>
            <w:tcW w:w="3600"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Re-revision</w:t>
            </w:r>
          </w:p>
        </w:tc>
        <w:tc>
          <w:tcPr>
            <w:tcW w:w="3443"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Poor Quality</w:t>
            </w:r>
          </w:p>
        </w:tc>
      </w:tr>
      <w:tr w:rsidR="00BA178E" w:rsidRPr="00C44E61">
        <w:trPr>
          <w:trHeight w:val="2240"/>
        </w:trPr>
        <w:tc>
          <w:tcPr>
            <w:tcW w:w="10105" w:type="dxa"/>
            <w:gridSpan w:val="3"/>
          </w:tcPr>
          <w:p w:rsidR="005B1238" w:rsidRDefault="00E15C74" w:rsidP="005B1238">
            <w:pPr>
              <w:spacing w:line="360" w:lineRule="auto"/>
              <w:jc w:val="both"/>
              <w:rPr>
                <w:rFonts w:ascii="Times New Roman" w:eastAsia="Times New Roman" w:hAnsi="Times New Roman" w:cs="Times New Roman"/>
                <w:b/>
                <w:bCs/>
                <w:shd w:val="clear" w:color="auto" w:fill="FFFFFF"/>
                <w:lang w:val="en-IN" w:eastAsia="en-IN"/>
              </w:rPr>
            </w:pPr>
            <w:r w:rsidRPr="00C44E61">
              <w:rPr>
                <w:rFonts w:ascii="Times New Roman" w:eastAsia="Times New Roman" w:hAnsi="Times New Roman" w:cs="Times New Roman"/>
                <w:b/>
                <w:bCs/>
                <w:shd w:val="clear" w:color="auto" w:fill="FFFFFF"/>
                <w:lang w:val="en-IN" w:eastAsia="en-IN"/>
              </w:rPr>
              <w:t>Title:</w:t>
            </w:r>
            <w:r w:rsidR="003E65F1" w:rsidRPr="00C44E61">
              <w:rPr>
                <w:rFonts w:ascii="Times New Roman" w:eastAsia="Times New Roman" w:hAnsi="Times New Roman" w:cs="Times New Roman"/>
                <w:b/>
                <w:bCs/>
                <w:shd w:val="clear" w:color="auto" w:fill="FFFFFF"/>
                <w:lang w:val="en-IN" w:eastAsia="en-IN"/>
              </w:rPr>
              <w:t xml:space="preserve"> </w:t>
            </w:r>
            <w:r w:rsidR="00D86F06" w:rsidRPr="00D86F06">
              <w:rPr>
                <w:rFonts w:ascii="Times New Roman" w:eastAsia="Times New Roman" w:hAnsi="Times New Roman" w:cs="Times New Roman"/>
                <w:b/>
                <w:bCs/>
                <w:shd w:val="clear" w:color="auto" w:fill="FFFFFF"/>
                <w:lang w:val="en-IN" w:eastAsia="en-IN"/>
              </w:rPr>
              <w:t>Evaluating the Effects of Orthodontic Banding on Gingival Health: A Six-Months Study</w:t>
            </w:r>
          </w:p>
          <w:p w:rsidR="00D86F06" w:rsidRDefault="00E15C74" w:rsidP="00D86F06">
            <w:pPr>
              <w:spacing w:line="360" w:lineRule="auto"/>
              <w:jc w:val="both"/>
              <w:rPr>
                <w:rFonts w:ascii="Times New Roman" w:hAnsi="Times New Roman" w:cs="Times New Roman"/>
              </w:rPr>
            </w:pPr>
            <w:r w:rsidRPr="00C44E61">
              <w:rPr>
                <w:rFonts w:ascii="Times New Roman" w:eastAsia="Times New Roman" w:hAnsi="Times New Roman" w:cs="Times New Roman"/>
                <w:bCs/>
                <w:shd w:val="clear" w:color="auto" w:fill="FFFFFF"/>
                <w:lang w:val="en-IN" w:eastAsia="en-IN"/>
              </w:rPr>
              <w:t>General Comments from Reviewer</w:t>
            </w:r>
            <w:r w:rsidRPr="00C44E61">
              <w:rPr>
                <w:rFonts w:ascii="Times New Roman" w:hAnsi="Times New Roman" w:cs="Times New Roman"/>
              </w:rPr>
              <w:t>:</w:t>
            </w:r>
            <w:r w:rsidR="006C39F3">
              <w:rPr>
                <w:rFonts w:ascii="Times New Roman" w:hAnsi="Times New Roman" w:cs="Times New Roman"/>
              </w:rPr>
              <w:t xml:space="preserve"> </w:t>
            </w:r>
            <w:r w:rsidR="009121B9" w:rsidRPr="00C44E61">
              <w:rPr>
                <w:rFonts w:ascii="Times New Roman" w:hAnsi="Times New Roman" w:cs="Times New Roman"/>
              </w:rPr>
              <w:t>-</w:t>
            </w:r>
            <w:r w:rsidR="000C4B93" w:rsidRPr="00C44E61">
              <w:rPr>
                <w:rFonts w:ascii="Times New Roman" w:hAnsi="Times New Roman" w:cs="Times New Roman"/>
              </w:rPr>
              <w:t xml:space="preserve"> </w:t>
            </w:r>
            <w:r w:rsidR="00D86F06" w:rsidRPr="00D86F06">
              <w:rPr>
                <w:rFonts w:ascii="Times New Roman" w:hAnsi="Times New Roman" w:cs="Times New Roman"/>
              </w:rPr>
              <w:t xml:space="preserve">This manuscript presents a clinically relevant and well-structured study evaluating the effects of orthodontic banding on gingival health over a six-month period. The use of standardized indices, ethical compliance, and appropriate statistical analyses strengthen its scientific validity. </w:t>
            </w:r>
          </w:p>
          <w:p w:rsidR="00D86F06" w:rsidRPr="00D86F06" w:rsidRDefault="00D86F06" w:rsidP="00D86F06">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D86F06">
              <w:rPr>
                <w:rFonts w:ascii="Times New Roman" w:eastAsia="Times New Roman" w:hAnsi="Times New Roman" w:cs="Times New Roman"/>
                <w:bCs/>
                <w:shd w:val="clear" w:color="auto" w:fill="FFFFFF"/>
                <w:lang w:val="en-IN" w:eastAsia="en-IN"/>
              </w:rPr>
              <w:t>The introduction provides a solid background on the clinical importance of molar banding and its potential impact on gingival health. It appropriately cites relevant literature to support the study’s rationale.</w:t>
            </w:r>
          </w:p>
          <w:p w:rsidR="00D86F06" w:rsidRPr="00D86F06" w:rsidRDefault="00D86F06" w:rsidP="00D86F06">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D86F06">
              <w:rPr>
                <w:rFonts w:ascii="Times New Roman" w:eastAsia="Times New Roman" w:hAnsi="Times New Roman" w:cs="Times New Roman"/>
                <w:bCs/>
                <w:shd w:val="clear" w:color="auto" w:fill="FFFFFF"/>
                <w:lang w:val="en-IN" w:eastAsia="en-IN"/>
              </w:rPr>
              <w:t>The methodology is clearly described, with well-defined inclusion and exclusion criteria. Ethical approvals and informed consent are documented, and standard indices and instruments are used, enhancing the study's credibility.</w:t>
            </w:r>
          </w:p>
          <w:p w:rsidR="00D86F06" w:rsidRPr="00D86F06" w:rsidRDefault="00D86F06" w:rsidP="00D86F06">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D86F06">
              <w:rPr>
                <w:rFonts w:ascii="Times New Roman" w:eastAsia="Times New Roman" w:hAnsi="Times New Roman" w:cs="Times New Roman"/>
                <w:bCs/>
                <w:shd w:val="clear" w:color="auto" w:fill="FFFFFF"/>
                <w:lang w:val="en-IN" w:eastAsia="en-IN"/>
              </w:rPr>
              <w:t xml:space="preserve">More details about participant demographics (such as gender distribution and age subgroups) would be beneficial. Clarify why only the upper first molar was banded and correct typographical errors (for instance, “American </w:t>
            </w:r>
            <w:proofErr w:type="spellStart"/>
            <w:proofErr w:type="gramStart"/>
            <w:r w:rsidRPr="00D86F06">
              <w:rPr>
                <w:rFonts w:ascii="Times New Roman" w:eastAsia="Times New Roman" w:hAnsi="Times New Roman" w:cs="Times New Roman"/>
                <w:bCs/>
                <w:shd w:val="clear" w:color="auto" w:fill="FFFFFF"/>
                <w:lang w:val="en-IN" w:eastAsia="en-IN"/>
              </w:rPr>
              <w:t>orth</w:t>
            </w:r>
            <w:proofErr w:type="spellEnd"/>
            <w:r w:rsidRPr="00D86F06">
              <w:rPr>
                <w:rFonts w:ascii="Times New Roman" w:eastAsia="Times New Roman" w:hAnsi="Times New Roman" w:cs="Times New Roman"/>
                <w:bCs/>
                <w:shd w:val="clear" w:color="auto" w:fill="FFFFFF"/>
                <w:lang w:val="en-IN" w:eastAsia="en-IN"/>
              </w:rPr>
              <w:t>(</w:t>
            </w:r>
            <w:proofErr w:type="spellStart"/>
            <w:proofErr w:type="gramEnd"/>
            <w:r w:rsidRPr="00D86F06">
              <w:rPr>
                <w:rFonts w:ascii="Times New Roman" w:eastAsia="Times New Roman" w:hAnsi="Times New Roman" w:cs="Times New Roman"/>
                <w:bCs/>
                <w:shd w:val="clear" w:color="auto" w:fill="FFFFFF"/>
                <w:lang w:val="en-IN" w:eastAsia="en-IN"/>
              </w:rPr>
              <w:t>odontic</w:t>
            </w:r>
            <w:proofErr w:type="spellEnd"/>
            <w:r w:rsidRPr="00D86F06">
              <w:rPr>
                <w:rFonts w:ascii="Times New Roman" w:eastAsia="Times New Roman" w:hAnsi="Times New Roman" w:cs="Times New Roman"/>
                <w:bCs/>
                <w:shd w:val="clear" w:color="auto" w:fill="FFFFFF"/>
                <w:lang w:val="en-IN" w:eastAsia="en-IN"/>
              </w:rPr>
              <w:t xml:space="preserve"> brackets”). Including a sample size justification could also strengthen this section.</w:t>
            </w:r>
          </w:p>
          <w:p w:rsidR="00D86F06" w:rsidRPr="00D86F06" w:rsidRDefault="00D86F06" w:rsidP="00D86F06">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D86F06">
              <w:rPr>
                <w:rFonts w:ascii="Times New Roman" w:eastAsia="Times New Roman" w:hAnsi="Times New Roman" w:cs="Times New Roman"/>
                <w:bCs/>
                <w:shd w:val="clear" w:color="auto" w:fill="FFFFFF"/>
                <w:lang w:val="en-IN" w:eastAsia="en-IN"/>
              </w:rPr>
              <w:t>The discussion could benefit from more concise language. Organizing the content into thematic sections (for example, by individual gingival parameters) would improve clarity. Also, the authors should further discuss the non-significant finding for the gingival margin and offer potential explanations for this result.</w:t>
            </w:r>
          </w:p>
          <w:p w:rsidR="00D86F06" w:rsidRPr="00D86F06" w:rsidRDefault="00D86F06" w:rsidP="00D86F06">
            <w:pPr>
              <w:pStyle w:val="ListParagraph"/>
              <w:numPr>
                <w:ilvl w:val="0"/>
                <w:numId w:val="8"/>
              </w:numPr>
              <w:spacing w:line="360" w:lineRule="auto"/>
              <w:jc w:val="both"/>
              <w:rPr>
                <w:rFonts w:ascii="Times New Roman" w:eastAsia="Times New Roman" w:hAnsi="Times New Roman" w:cs="Times New Roman"/>
                <w:bCs/>
                <w:shd w:val="clear" w:color="auto" w:fill="FFFFFF"/>
                <w:lang w:val="en-IN" w:eastAsia="en-IN"/>
              </w:rPr>
            </w:pPr>
            <w:r w:rsidRPr="00D86F06">
              <w:rPr>
                <w:rFonts w:ascii="Times New Roman" w:eastAsia="Times New Roman" w:hAnsi="Times New Roman" w:cs="Times New Roman"/>
                <w:bCs/>
                <w:shd w:val="clear" w:color="auto" w:fill="FFFFFF"/>
                <w:lang w:val="en-IN" w:eastAsia="en-IN"/>
              </w:rPr>
              <w:t>The conclusion should include brief recommendations for clinical practice or preventive strategies based on the study's findings.</w:t>
            </w:r>
          </w:p>
          <w:p w:rsidR="00BA178E" w:rsidRPr="005B1238" w:rsidRDefault="00E15C74" w:rsidP="00D86F06">
            <w:pPr>
              <w:spacing w:line="360" w:lineRule="auto"/>
              <w:jc w:val="both"/>
              <w:rPr>
                <w:rFonts w:ascii="Times New Roman" w:hAnsi="Times New Roman" w:cs="Times New Roman"/>
              </w:rPr>
            </w:pPr>
            <w:r w:rsidRPr="005B1238">
              <w:rPr>
                <w:rFonts w:ascii="Times New Roman" w:eastAsia="Times New Roman" w:hAnsi="Times New Roman" w:cs="Times New Roman"/>
                <w:bCs/>
                <w:shd w:val="clear" w:color="auto" w:fill="FFFFFF"/>
                <w:lang w:val="en-IN" w:eastAsia="en-IN"/>
              </w:rPr>
              <w:t>The article can be published after m</w:t>
            </w:r>
            <w:r w:rsidR="00DC57B8">
              <w:rPr>
                <w:rFonts w:ascii="Times New Roman" w:eastAsia="Times New Roman" w:hAnsi="Times New Roman" w:cs="Times New Roman"/>
                <w:bCs/>
                <w:shd w:val="clear" w:color="auto" w:fill="FFFFFF"/>
                <w:lang w:val="en-IN" w:eastAsia="en-IN"/>
              </w:rPr>
              <w:t>in</w:t>
            </w:r>
            <w:r w:rsidR="001477CF" w:rsidRPr="005B1238">
              <w:rPr>
                <w:rFonts w:ascii="Times New Roman" w:eastAsia="Times New Roman" w:hAnsi="Times New Roman" w:cs="Times New Roman"/>
                <w:bCs/>
                <w:shd w:val="clear" w:color="auto" w:fill="FFFFFF"/>
                <w:lang w:val="en-IN" w:eastAsia="en-IN"/>
              </w:rPr>
              <w:t>or</w:t>
            </w:r>
            <w:r w:rsidRPr="005B1238">
              <w:rPr>
                <w:rFonts w:ascii="Times New Roman" w:eastAsia="Times New Roman" w:hAnsi="Times New Roman" w:cs="Times New Roman"/>
                <w:bCs/>
                <w:shd w:val="clear" w:color="auto" w:fill="FFFFFF"/>
                <w:lang w:val="en-IN" w:eastAsia="en-IN"/>
              </w:rPr>
              <w:t xml:space="preserve"> revision.</w:t>
            </w:r>
          </w:p>
        </w:tc>
      </w:tr>
    </w:tbl>
    <w:p w:rsidR="00BA178E" w:rsidRPr="00C44E61" w:rsidRDefault="00BA178E" w:rsidP="00D027C1">
      <w:pPr>
        <w:spacing w:line="360" w:lineRule="auto"/>
        <w:jc w:val="both"/>
        <w:rPr>
          <w:rFonts w:ascii="Times New Roman" w:hAnsi="Times New Roman" w:cs="Times New Roman"/>
        </w:rPr>
      </w:pPr>
    </w:p>
    <w:sectPr w:rsidR="00BA178E" w:rsidRPr="00C44E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3F6" w:rsidRDefault="003713F6">
      <w:pPr>
        <w:spacing w:line="240" w:lineRule="auto"/>
      </w:pPr>
      <w:r>
        <w:separator/>
      </w:r>
    </w:p>
  </w:endnote>
  <w:endnote w:type="continuationSeparator" w:id="0">
    <w:p w:rsidR="003713F6" w:rsidRDefault="003713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3F6" w:rsidRDefault="003713F6">
      <w:pPr>
        <w:spacing w:after="0"/>
      </w:pPr>
      <w:r>
        <w:separator/>
      </w:r>
    </w:p>
  </w:footnote>
  <w:footnote w:type="continuationSeparator" w:id="0">
    <w:p w:rsidR="003713F6" w:rsidRDefault="003713F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AD70950"/>
    <w:multiLevelType w:val="hybridMultilevel"/>
    <w:tmpl w:val="FD3E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36945B7"/>
    <w:multiLevelType w:val="hybridMultilevel"/>
    <w:tmpl w:val="737CC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61851AA"/>
    <w:multiLevelType w:val="hybridMultilevel"/>
    <w:tmpl w:val="7696CF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9776869"/>
    <w:multiLevelType w:val="hybridMultilevel"/>
    <w:tmpl w:val="9F588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0612ADB"/>
    <w:multiLevelType w:val="hybridMultilevel"/>
    <w:tmpl w:val="BFBC43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62F7856"/>
    <w:multiLevelType w:val="hybridMultilevel"/>
    <w:tmpl w:val="9A043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E5A09E9"/>
    <w:multiLevelType w:val="hybridMultilevel"/>
    <w:tmpl w:val="97BC78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6"/>
  </w:num>
  <w:num w:numId="7">
    <w:abstractNumId w:val="5"/>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48D"/>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4953"/>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13F6"/>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4DBE"/>
    <w:rsid w:val="003D6D48"/>
    <w:rsid w:val="003E1603"/>
    <w:rsid w:val="003E3470"/>
    <w:rsid w:val="003E35C5"/>
    <w:rsid w:val="003E3E79"/>
    <w:rsid w:val="003E40DF"/>
    <w:rsid w:val="003E63CE"/>
    <w:rsid w:val="003E641A"/>
    <w:rsid w:val="003E65F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978D1"/>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6687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602F1"/>
    <w:rsid w:val="00C60A17"/>
    <w:rsid w:val="00C6152A"/>
    <w:rsid w:val="00C62C22"/>
    <w:rsid w:val="00C63048"/>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58C1"/>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86F06"/>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727"/>
    <w:rsid w:val="00DC6E61"/>
    <w:rsid w:val="00DC7693"/>
    <w:rsid w:val="00DD067A"/>
    <w:rsid w:val="00DD0EC9"/>
    <w:rsid w:val="00DD10E4"/>
    <w:rsid w:val="00DD5175"/>
    <w:rsid w:val="00DD6331"/>
    <w:rsid w:val="00DD6B57"/>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B9961"/>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BABC6-B169-4D6C-8AD3-E2AB54B1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2025-05-29T06:55:00Z</dcterms:created>
  <dcterms:modified xsi:type="dcterms:W3CDTF">2025-05-29T06:55:00Z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